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DF1" w:rsidRPr="00324DF1" w:rsidRDefault="00324DF1" w:rsidP="00324DF1">
      <w:pPr>
        <w:pStyle w:val="1"/>
        <w:rPr>
          <w:rFonts w:eastAsia="Times New Roman"/>
        </w:rPr>
      </w:pPr>
      <w:r w:rsidRPr="00324DF1">
        <w:rPr>
          <w:rFonts w:eastAsia="Times New Roman"/>
        </w:rPr>
        <w:t>Теплее, еще теплее. Как климат влияет на урожаи зерновых и масличных в России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Негативные и позитивные изменения глобального потепления</w:t>
      </w:r>
    </w:p>
    <w:p w:rsidR="00324DF1" w:rsidRPr="00324DF1" w:rsidRDefault="00324DF1" w:rsidP="00324DF1">
      <w:pPr>
        <w:pStyle w:val="a3"/>
        <w:rPr>
          <w:b/>
        </w:rPr>
      </w:pPr>
    </w:p>
    <w:p w:rsidR="00324DF1" w:rsidRPr="00324DF1" w:rsidRDefault="00324DF1" w:rsidP="00324DF1">
      <w:pPr>
        <w:pStyle w:val="a3"/>
      </w:pPr>
      <w:r w:rsidRPr="00324DF1">
        <w:t>Глобальное потепление — тема новостей и научных статей последних десятилетий. Такие явления, как участившиеся засухи, влияют и на урожаи российских аграриев. Но пока одни регионы вынуждены бороться с последствиями зноя, другие, напротив, получили возможность выращивать культуры, недоступные ранее из-за холодного климата. Как учитывают проблемы потепления селекционеры, адаптируются хозяйства и в чем видит выход Гидрометцентр России — в материале журнала поле.рф.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Ситуация в мире </w:t>
      </w:r>
    </w:p>
    <w:p w:rsidR="00324DF1" w:rsidRPr="00324DF1" w:rsidRDefault="00324DF1" w:rsidP="00324DF1">
      <w:pPr>
        <w:pStyle w:val="a3"/>
      </w:pPr>
      <w:r w:rsidRPr="00324DF1">
        <w:t>Из-за участившихся погодных эксцессов эксперты вынуждены регулярно пересматривать прогнозы по урожаю в разных странах мира. Так, по данным Продовольственной и сельскохозяйственной организации ООН (ФАО), в прошлом году ниже ожиданий оказались урожай зерновых культур в Аргентине и Бразилии и производство кукурузы в Мексике — часть посевов была потеряна из-за засушливой погоды в конце сельхозсезона. Впрочем, эта падение удалось компенсировать за счет более высокого урожая зерновых в России и Турции и роста производства кукурузы в США.</w:t>
      </w:r>
    </w:p>
    <w:p w:rsidR="00324DF1" w:rsidRPr="00324DF1" w:rsidRDefault="00324DF1" w:rsidP="00324DF1">
      <w:pPr>
        <w:pStyle w:val="a3"/>
      </w:pPr>
      <w:r w:rsidRPr="00324DF1">
        <w:t>Прогноз ФАО по производству сельхозкультур в Северном полушарии в 2024 году носит вполне благоприятный характер. Так, по состоянию на конец ноября около 50% посевов озимой пшеницы в США оценивалось как хорошее или отличное. Для сравнения, в прошлом году высокую оценку аналитиков ООН смогли получить только 34% американских посевов. </w:t>
      </w:r>
    </w:p>
    <w:p w:rsidR="00324DF1" w:rsidRPr="00324DF1" w:rsidRDefault="00324DF1" w:rsidP="00324DF1">
      <w:pPr>
        <w:pStyle w:val="a3"/>
      </w:pPr>
      <w:r w:rsidRPr="00324DF1">
        <w:t>В России, Китае и странах центральной части Евросоюза также ожидаются в целом подходящие условия для проведения посевной. В Южном полушарии опасения вызывает возможный недостаток осадков в ЮАР — однако здесь на помощь с поставками могут прийти страны Южной Америки. </w:t>
      </w:r>
    </w:p>
    <w:p w:rsidR="00324DF1" w:rsidRPr="00324DF1" w:rsidRDefault="00324DF1" w:rsidP="00324DF1">
      <w:pPr>
        <w:pStyle w:val="a3"/>
      </w:pPr>
      <w:r w:rsidRPr="00324DF1">
        <w:t>Эксперты ФАО ожидают, что объем потребления зерновых в мире в сезоне 2023/24 составит 2,8 млрд тонн, что на 1,1% выше прошлогодных показателей. Объем потребления риса может составить 521,6 млн тонн — на 0,7 млн тонн ниже прогноза на предыдущий сезон. Таким образом, пока, по мнению аналитиков, погодные явления не нанесут существенного ущерба потреблению сельхозкультур в мире.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Ситуация в России</w:t>
      </w:r>
    </w:p>
    <w:p w:rsidR="00324DF1" w:rsidRPr="00324DF1" w:rsidRDefault="00324DF1" w:rsidP="00324DF1">
      <w:pPr>
        <w:pStyle w:val="a3"/>
      </w:pPr>
      <w:r w:rsidRPr="00324DF1">
        <w:t>В связи с установившейся летом 2023 года засушливой погодой ряд регионов России отчитался о снижении урожая зерна. Так, в Новосибирской области из-за почвенной засухи погибло и пострадало около 10% всего объема посевов - 240 тыс. га, в Омской области жара стала причиной гибели 50 тыс. га посевов, еще около 250 тыс. га пострадали из-за нехватки влаги. Не в лучшем положении оказались и регионы Поволжья: в Башкирии производство зерна снизилось почти в два раза по сравнению с показателем 2022 года, более чем на треть упал урожай в Ульяновской области. </w:t>
      </w:r>
    </w:p>
    <w:p w:rsidR="00324DF1" w:rsidRPr="00324DF1" w:rsidRDefault="00324DF1" w:rsidP="00324DF1">
      <w:pPr>
        <w:pStyle w:val="a3"/>
      </w:pPr>
      <w:r w:rsidRPr="00324DF1">
        <w:t>Как сообщил президент Национального союза агростраховщиков (НСА) Корней Биждов, в 2023 году аграрии  уже получили за гибель застрахованного от связанных с засухой явлений урожая выплаты по договорам с господдержкой в размере около 1 млрд рублей. Но урегулирование убытков прошлого года еще продолжается – по оценкам НСА, они вырастут еще примерно на 300 млн рублей. В союзе отметили, что 2023 год не был самым засушливым в отношении застрахованных культур, хотя засуха и привела к объявлению режима ЧС в 10 регионах: пострадали Калининградская область, Ставропольский край (восточная часть), регионы Поволжья — Удмуртия, Татарстан, Пермский край, Чувашия, Башкирия, а также Сибири — Новосибирская, Омская области и Алтайский край. Однако не все регионы, где агростраховщики совершали выплаты из-за засух, объявляли режим ЧС (не стали делать этого, например, Самарская область или Краснодарский край), поэтому в реальности «засушливая география» гораздо шире. </w:t>
      </w:r>
    </w:p>
    <w:p w:rsidR="00324DF1" w:rsidRPr="00324DF1" w:rsidRDefault="00324DF1" w:rsidP="00324DF1">
      <w:pPr>
        <w:pStyle w:val="a3"/>
      </w:pPr>
      <w:r w:rsidRPr="00324DF1">
        <w:t>«При этом мы видим изменения на уровне отдельных регионов. Например, Удмуртия за последние годы несколько раз объявляла ЧС по засухе, хотя до этого на протяжении десятилетий основным риском растениеводства в регионе было переувлажнение почвы из-за избытка осадков», — сказал Биждов.</w:t>
      </w:r>
    </w:p>
    <w:p w:rsidR="00324DF1" w:rsidRPr="00324DF1" w:rsidRDefault="00324DF1" w:rsidP="00324DF1">
      <w:pPr>
        <w:pStyle w:val="a3"/>
      </w:pPr>
      <w:r w:rsidRPr="00324DF1">
        <w:t>Несмотря на погодные катаклизмы в части субъектов, в целом российским аграриям удалось собрать второй по размеру урожай зерна в истории России, который, по предварительным данным Росстата, составил 142,6 млн тонн. Из них 92,8 млн тонн пришлось на пшеницу. Снижение по сравнению с рекордным 2022 годом составило 9,5%.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Изменение климата в России</w:t>
      </w:r>
    </w:p>
    <w:p w:rsidR="00324DF1" w:rsidRPr="00324DF1" w:rsidRDefault="00324DF1" w:rsidP="00324DF1">
      <w:pPr>
        <w:pStyle w:val="a3"/>
      </w:pPr>
      <w:r w:rsidRPr="00324DF1">
        <w:t>В последние годы в южных регионах России, так называемых житницах страны, к которым относятся Краснодарский край и Центральное Черноземье, уменьшается количество осадков.</w:t>
      </w:r>
    </w:p>
    <w:p w:rsidR="00324DF1" w:rsidRPr="00324DF1" w:rsidRDefault="00324DF1" w:rsidP="00324DF1">
      <w:pPr>
        <w:pStyle w:val="a3"/>
      </w:pPr>
      <w:r w:rsidRPr="00324DF1">
        <w:t>«Эти регионы всегда были более засушливы по сравнению с умеренными широтами, там в целом выпадает меньше осадков, поэтому изменения климата будут еще более видными. Это не катастрофа, это просто ориентир, что нужно действовать», — прокомментировал научный руководитель Гидрометцентра Роман Вильфанд.  </w:t>
      </w:r>
    </w:p>
    <w:p w:rsidR="00324DF1" w:rsidRPr="00324DF1" w:rsidRDefault="00324DF1" w:rsidP="00324DF1">
      <w:pPr>
        <w:pStyle w:val="a3"/>
      </w:pPr>
      <w:r w:rsidRPr="00324DF1">
        <w:t>Основные посевные площади яровой пшеницы в России расположены в Сибирском федеральном округе, на который приходится 47% от всего объема посевов, Приволжском (30%) и Уральском федеральном округах (16%). В 2022 году во всех федеральных округах, кроме Дальневосточного и Южного, урожайность этой культуры выросла в связи с изменением климата. </w:t>
      </w:r>
    </w:p>
    <w:p w:rsidR="00324DF1" w:rsidRPr="00324DF1" w:rsidRDefault="00324DF1" w:rsidP="00324DF1">
      <w:pPr>
        <w:pStyle w:val="a3"/>
      </w:pPr>
      <w:r w:rsidRPr="00324DF1">
        <w:t>Так, из-за изменения климата урожайность в Самарской и Оренбургской областях, Республиках Татарстан и Башкортостан была выше среднего уровня за 2017–2021 годы на 12–40%. </w:t>
      </w:r>
    </w:p>
    <w:p w:rsidR="00324DF1" w:rsidRPr="00324DF1" w:rsidRDefault="00324DF1" w:rsidP="00324DF1">
      <w:pPr>
        <w:pStyle w:val="a3"/>
      </w:pPr>
      <w:r w:rsidRPr="00324DF1">
        <w:t xml:space="preserve">«Произошло сильнейшее изменение в вегетации озимых в период перезимовки. В связи с изменением климата на европейской территории России, а это главный регион, в котором выращиваются зерновые и </w:t>
      </w:r>
      <w:r w:rsidRPr="00324DF1">
        <w:lastRenderedPageBreak/>
        <w:t>зернобобовые, существенно уменьшилось количество вымерзания озимых, потому что зимы стали в принципе более теплыми», — пояснил научный руководитель Гидрометцентра.</w:t>
      </w:r>
    </w:p>
    <w:p w:rsidR="00324DF1" w:rsidRPr="00324DF1" w:rsidRDefault="00324DF1" w:rsidP="00324DF1">
      <w:pPr>
        <w:pStyle w:val="a3"/>
      </w:pPr>
      <w:r w:rsidRPr="00324DF1">
        <w:t>В Курганской, Омской и Томской областях урожайность в 2022 году также превышала средний показатель за пять лет на 6-20%. Вильфанд отмечает, условия для вегетации сельхозкультур в Сибири заметно улучшаются за счет того, что лето становится более длинным.</w:t>
      </w:r>
    </w:p>
    <w:p w:rsidR="00324DF1" w:rsidRPr="00324DF1" w:rsidRDefault="00324DF1" w:rsidP="00324DF1">
      <w:pPr>
        <w:pStyle w:val="a3"/>
      </w:pPr>
      <w:r w:rsidRPr="00324DF1">
        <w:t>«Это способствует тому, что постепенно, не сейчас, не через год или два, но там будут заметно лучше условия для ведения сельского хозяйства», — уверен Вильфанд.</w:t>
      </w:r>
    </w:p>
    <w:p w:rsidR="00324DF1" w:rsidRPr="00324DF1" w:rsidRDefault="00324DF1" w:rsidP="00324DF1">
      <w:pPr>
        <w:pStyle w:val="a3"/>
      </w:pPr>
      <w:r w:rsidRPr="00324DF1">
        <w:t>В целом, по его мнению, переживать из-за возможного снижения объема урожая в России из-за погоды не стоит, поскольку параллельно с изменением климата меняется технология уборки урожая, а также качество и способы внесения удобрений.</w:t>
      </w:r>
    </w:p>
    <w:p w:rsidR="00324DF1" w:rsidRPr="00324DF1" w:rsidRDefault="00324DF1" w:rsidP="00324DF1">
      <w:pPr>
        <w:pStyle w:val="a3"/>
      </w:pPr>
      <w:r w:rsidRPr="00324DF1">
        <w:t>«Конечно, засуха остается проблемой, но поскольку метеорологи прогнозируют все лучше и лучше, то принимаются превентивные меры, причем разного сорта», — добавил метеоролог.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Покорение северных регионов</w:t>
      </w:r>
    </w:p>
    <w:p w:rsidR="00324DF1" w:rsidRPr="00324DF1" w:rsidRDefault="00324DF1" w:rsidP="00324DF1">
      <w:pPr>
        <w:pStyle w:val="a3"/>
      </w:pPr>
      <w:r w:rsidRPr="00324DF1">
        <w:t>Постепенные изменения в структуре посевов происходят уже сейчас. Так, согласно данным Росстата, в Красноярском крае за последние 10 лет площадь посевов кукурузы на зерно выросла в 46 раз и в 2023 году составила 4,6 тыс. га, а площадь посевов сои за этот период выросла в 26,5 раз, до 5,3 тыс. га. За 10 лет увеличились посевы и в Хабаровском крае, где объем площадей, отведенных под сою, вырос на 38%, до 33,6 тыс. га.</w:t>
      </w:r>
    </w:p>
    <w:p w:rsidR="00324DF1" w:rsidRPr="00324DF1" w:rsidRDefault="00324DF1" w:rsidP="00324DF1">
      <w:pPr>
        <w:pStyle w:val="a3"/>
      </w:pPr>
      <w:r w:rsidRPr="00324DF1">
        <w:t xml:space="preserve"> «Россия – страна северная, и чем теплее, тем дальше к северу продвигается зона полевого растениеводства. Это служит основанием для выведения сортов сельхозкультур, адаптированных к высоким широтам и продолжительным длинам дня. Для нас это хорошо, поскольку увеличиваются пригодные для полевого растениеводства посевные площади», — считает заведующий отделом сои Всероссийского научно-исследовательского института масличных культур (ВНИИМК) им. В. С. Пустовойта, член-корреспондент РАН Сергей Зеленцов.</w:t>
      </w:r>
    </w:p>
    <w:p w:rsidR="00324DF1" w:rsidRPr="00324DF1" w:rsidRDefault="00324DF1" w:rsidP="00324DF1">
      <w:pPr>
        <w:pStyle w:val="a3"/>
      </w:pPr>
      <w:r w:rsidRPr="00324DF1">
        <w:t>По его словам, увеличение объемов углекислого газа в атмосфере, влекущее за собой дальнейшее потепление, для России и Китая, в отличие от более южных стран, в том числе и США, выгодно: фотосинтез у растений идет активнее, и урожаи в умеренных широтах растут. </w:t>
      </w:r>
    </w:p>
    <w:p w:rsidR="00324DF1" w:rsidRPr="00324DF1" w:rsidRDefault="00324DF1" w:rsidP="00324DF1">
      <w:pPr>
        <w:pStyle w:val="a3"/>
      </w:pPr>
      <w:r w:rsidRPr="00324DF1">
        <w:t>Аграрии подтверждают: за последние годы в их портфеле появились сорта, сажать которые можно все в более северных регионах. Как рассказал президент компании СОКО, специализирующейся на создании сортов сои, Олег Ширинян, в этом направлении перспективны такие области Нечерноземья, как Брянская, Калужская, Нижегородская, Ульяновская, да и результаты в Сибири — прежде всего в Иркусткой, Кемеровской, Новосибирской областях, а также в Алтайском и Красноярском краях — обнадеживают.</w:t>
      </w:r>
    </w:p>
    <w:p w:rsidR="00324DF1" w:rsidRPr="00324DF1" w:rsidRDefault="00324DF1" w:rsidP="00324DF1">
      <w:pPr>
        <w:pStyle w:val="a3"/>
      </w:pPr>
      <w:r w:rsidRPr="00324DF1">
        <w:t>По словам Шириняна, компания видит большой потенциал для соеводства в Курганской, Челябинской областях и особенно в Башкирии, где СОКО уже четвертый год внедряет сою в производство. Несмотря на высокую чувствительность сои к заморозкам, селекционеры компании ведут работы в различных регионах, в том числе в северных районах Башкирии, Татарстана, Сибири и Дальнего Востока. </w:t>
      </w:r>
    </w:p>
    <w:p w:rsidR="00324DF1" w:rsidRPr="00324DF1" w:rsidRDefault="00324DF1" w:rsidP="00324DF1">
      <w:pPr>
        <w:pStyle w:val="a3"/>
      </w:pPr>
      <w:r w:rsidRPr="00324DF1">
        <w:t>«Ежегодно закладываются более 70 точек испытаний наших селекционных достижений, соответственно, результаты этих работ могут принести новые позиции в списки селекционных достижений», — пояснил глава компании.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Борьба за засухоустойчивость</w:t>
      </w:r>
    </w:p>
    <w:p w:rsidR="00324DF1" w:rsidRPr="00324DF1" w:rsidRDefault="00324DF1" w:rsidP="00324DF1">
      <w:pPr>
        <w:pStyle w:val="a3"/>
      </w:pPr>
      <w:r w:rsidRPr="00324DF1">
        <w:t>Одновременно российские ученые продолжают разработку засухоустойчивых сортов сельхозкультур.</w:t>
      </w:r>
    </w:p>
    <w:p w:rsidR="00324DF1" w:rsidRPr="00324DF1" w:rsidRDefault="00324DF1" w:rsidP="00324DF1">
      <w:pPr>
        <w:pStyle w:val="a3"/>
      </w:pPr>
      <w:r w:rsidRPr="00324DF1">
        <w:t>«Засухоустойчивость сортов сои в виду аридизации климата (уменьшение степени атмосферного увлажнения – прим. ред.) является одним из самых обращаемых на себя факторов, над которым работают наши селекционеры», — рассказал Ширинян.</w:t>
      </w:r>
    </w:p>
    <w:p w:rsidR="00324DF1" w:rsidRPr="00324DF1" w:rsidRDefault="00324DF1" w:rsidP="00324DF1">
      <w:pPr>
        <w:pStyle w:val="a3"/>
      </w:pPr>
      <w:r w:rsidRPr="00324DF1">
        <w:t>Над решением схожих задач работает и завлабораторией селекции яровой мягкой пшеницы Омского аграрного научного центра Игорь Белан.</w:t>
      </w:r>
    </w:p>
    <w:p w:rsidR="00324DF1" w:rsidRPr="00324DF1" w:rsidRDefault="00324DF1" w:rsidP="00324DF1">
      <w:pPr>
        <w:pStyle w:val="a3"/>
      </w:pPr>
      <w:r w:rsidRPr="00324DF1">
        <w:t>Он отметил, что у научного центра существуют разработки засухоустойчивых сортов по сое, мягкой пшенице, овсу, ячменю и другим культурам. Учений подтверждает: в Омской области появились культуры, которые раньше в регионе не выращивались, в том числе соя, чечевица, бобы. Кроме того, за последние годы видоизменились сорта выращиваемой в регионе суданской травы, сорго и других культур.</w:t>
      </w:r>
    </w:p>
    <w:p w:rsidR="00324DF1" w:rsidRPr="00324DF1" w:rsidRDefault="00324DF1" w:rsidP="00324DF1">
      <w:pPr>
        <w:pStyle w:val="a3"/>
      </w:pPr>
      <w:r w:rsidRPr="00324DF1">
        <w:t>Как подчеркнул Белан, отечественные специалисты должны продолжать активную работу над селекцией новых сортов сельхозкультур, потому что в противном случае эту нишу займут зарубежные компании. Сейчас же, пояснил он, из тех «сельхозварягов», которые пытаются покорить Омский регион, приживаются единицы.</w:t>
      </w:r>
    </w:p>
    <w:p w:rsidR="00324DF1" w:rsidRPr="00324DF1" w:rsidRDefault="00324DF1" w:rsidP="00324DF1">
      <w:pPr>
        <w:pStyle w:val="a3"/>
      </w:pPr>
      <w:r w:rsidRPr="00324DF1">
        <w:t>В свою очередь член-корреспонент РАН Зеленцов уверен: переживать из-за иностранных конкурентов не стоит, так как за рубежом производители делают упор на выращивание тех или иных культур в благоприятных условиях.</w:t>
      </w:r>
    </w:p>
    <w:p w:rsidR="00324DF1" w:rsidRPr="00324DF1" w:rsidRDefault="00324DF1" w:rsidP="00324DF1">
      <w:pPr>
        <w:pStyle w:val="a3"/>
      </w:pPr>
      <w:r w:rsidRPr="00324DF1">
        <w:t>«Селекция сельхозкультур на устойчивость к погодным и климатическим стрессам — это, преимущественно, прерогатива российских селекционеров. Поэтому отечественные сорта и гибриды не только составляют конкуренцию зарубежным аналогам, отечественные сорта и гибриды — мировые лидеры по стрессоустойчивости, за генами которых правдами и неправдами охотятся зарубежные селекционные центры», — считает он.</w:t>
      </w:r>
    </w:p>
    <w:p w:rsidR="00324DF1" w:rsidRPr="00324DF1" w:rsidRDefault="00324DF1" w:rsidP="00324DF1">
      <w:pPr>
        <w:pStyle w:val="a3"/>
      </w:pPr>
      <w:r w:rsidRPr="00324DF1">
        <w:t>Зеленцов добавил, что ВНИИМК ежегодно выпускает на рынок сорта и гибриды масличных культур, пригодных для возделывания в различных условиях, в том числе в засушливых регионах России. Он рассказал, что в линейке подсолнечника одна из новинок — это засухоустойчивый гибрид «Фогор». Для засушливых регионов, где возделывание подсолнечника затруднительно, альтернативой ему может служить масличный лен сорта «Авангард», обладающий стабильным потенциалом урожайности и устойчивостью к болезням и осыпанию.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Меры противодействия</w:t>
      </w:r>
    </w:p>
    <w:p w:rsidR="00324DF1" w:rsidRPr="00324DF1" w:rsidRDefault="00324DF1" w:rsidP="00324DF1">
      <w:pPr>
        <w:pStyle w:val="a3"/>
      </w:pPr>
      <w:r w:rsidRPr="00324DF1">
        <w:lastRenderedPageBreak/>
        <w:t>Однако одними научными разработками в условиях глобального потепления вряд ли удастся обойтись. </w:t>
      </w:r>
    </w:p>
    <w:p w:rsidR="00324DF1" w:rsidRPr="00324DF1" w:rsidRDefault="00324DF1" w:rsidP="00324DF1">
      <w:pPr>
        <w:pStyle w:val="a3"/>
      </w:pPr>
      <w:r w:rsidRPr="00324DF1">
        <w:t xml:space="preserve"> «Нужно очень много инвестиций, которые окупятся, вкладывать в водное хозяйство на юге страны, потому что количество осадков там будет уменьшаться и дальше», — считает Вильфанд.</w:t>
      </w:r>
    </w:p>
    <w:p w:rsidR="00324DF1" w:rsidRPr="00324DF1" w:rsidRDefault="00324DF1" w:rsidP="00324DF1">
      <w:pPr>
        <w:pStyle w:val="a3"/>
      </w:pPr>
      <w:r w:rsidRPr="00324DF1">
        <w:t>Кроме того, необходимо плотное сотрудничество правительственных и метеорологических структур. Например, перед засухой 2010 года Росгидромет выпустил предупреждение, на основе которого правительство приняло решение об эмбарго на экспорт зерновых культур, что, по мнению Вильфанда, существенно спасло ситуацию. </w:t>
      </w:r>
    </w:p>
    <w:p w:rsidR="00324DF1" w:rsidRPr="00324DF1" w:rsidRDefault="00324DF1" w:rsidP="00324DF1">
      <w:pPr>
        <w:pStyle w:val="a3"/>
      </w:pPr>
      <w:r w:rsidRPr="00324DF1">
        <w:t>В НСА также считают, что для борьбы с последствиями засухи нужно использовать комплексное планирование превентивных мер на уровне регионов. </w:t>
      </w:r>
    </w:p>
    <w:p w:rsidR="00324DF1" w:rsidRPr="00324DF1" w:rsidRDefault="00324DF1" w:rsidP="00324DF1">
      <w:pPr>
        <w:pStyle w:val="a3"/>
        <w:rPr>
          <w:b/>
        </w:rPr>
      </w:pPr>
      <w:r w:rsidRPr="00324DF1">
        <w:rPr>
          <w:b/>
        </w:rPr>
        <w:t>Что год текущий нам готовит?</w:t>
      </w:r>
    </w:p>
    <w:p w:rsidR="00324DF1" w:rsidRPr="00324DF1" w:rsidRDefault="00324DF1" w:rsidP="00324DF1">
      <w:pPr>
        <w:pStyle w:val="a3"/>
      </w:pPr>
      <w:r w:rsidRPr="00324DF1">
        <w:t>Что касается прогноза на текущий год, то научный руководитель Гидрометцентра отметил, что возникшее в середине 2023 года климатическое явление Эль-Ниньо, характеризующееся нагреванием потоков вод в Тихом океане, должно закончиться в середине весны. России, по данным метеоролога, в этом плане опасаться нечего.</w:t>
      </w:r>
    </w:p>
    <w:p w:rsidR="00324DF1" w:rsidRPr="00324DF1" w:rsidRDefault="00324DF1" w:rsidP="00324DF1">
      <w:pPr>
        <w:pStyle w:val="a3"/>
      </w:pPr>
      <w:r w:rsidRPr="00324DF1">
        <w:t>«Пока исследования демонстрируют связь и климатических, и погодных характеристик в нашей стране с Эль-Ниньо только на небольшой части территорий. Прежде всего это Дальний Восток, Приморье, Сахалин, Тихоокеанское побережье Хабаровского края», — пояснил Вильфанд.</w:t>
      </w:r>
    </w:p>
    <w:p w:rsidR="00324DF1" w:rsidRPr="00324DF1" w:rsidRDefault="00324DF1" w:rsidP="00324DF1">
      <w:pPr>
        <w:pStyle w:val="a3"/>
      </w:pPr>
      <w:r w:rsidRPr="00324DF1">
        <w:t>По его мнению, проблемы с урожаем России пока также не угрожают, поскольку состояние озимых культур хорошее, поврежденными являются менее 4% посевов при том, что обычно их доля равна 8%.</w:t>
      </w:r>
    </w:p>
    <w:p w:rsidR="00324DF1" w:rsidRPr="00324DF1" w:rsidRDefault="00324DF1" w:rsidP="00324DF1">
      <w:pPr>
        <w:pStyle w:val="a3"/>
      </w:pPr>
      <w:r w:rsidRPr="00324DF1">
        <w:t>Исключение, по его словам, составили отдельные районы Алтайского края и Оренбургской области, в остальных регионах, особенно в Краснодарском и Ставропольском краях, в Черноземье, в Центральной части России, в Приволжском и Уральских федеральных округах идет хорошая вегетация озимых.      </w:t>
      </w:r>
    </w:p>
    <w:p w:rsidR="00324DF1" w:rsidRPr="00324DF1" w:rsidRDefault="00324DF1" w:rsidP="00324DF1">
      <w:pPr>
        <w:pStyle w:val="a3"/>
      </w:pPr>
      <w:r w:rsidRPr="00324DF1">
        <w:t>Мандарины в Ростове, а виноградники – в Приморье</w:t>
      </w:r>
    </w:p>
    <w:p w:rsidR="00324DF1" w:rsidRPr="00324DF1" w:rsidRDefault="00324DF1" w:rsidP="00324DF1">
      <w:pPr>
        <w:pStyle w:val="a3"/>
      </w:pPr>
      <w:r w:rsidRPr="00324DF1">
        <w:t>В дальнейшей перспективе изменение климата может открыть кардинально новые горизонты для российских аграриев. Аналитик ЦИСЭ МГУ им. М. В. Ломоносова Елена Шарко в докладе «Влияния изменений климата на сельское хозяйство в регионах Российской Федерации» отмечает экономическую целесообразность поэтапной смены производственного фокуса отдельных регионов в сторону совершенно новых культур.</w:t>
      </w:r>
    </w:p>
    <w:p w:rsidR="00324DF1" w:rsidRPr="00324DF1" w:rsidRDefault="00324DF1" w:rsidP="00324DF1">
      <w:pPr>
        <w:pStyle w:val="a3"/>
      </w:pPr>
      <w:r w:rsidRPr="00324DF1">
        <w:t>Как говорится в документе, уже сейчас климатические условия в Брянской, Московской, Тверской и Ярославской областях, а также на Северо-Западе, становятся благоприятными как для выращивания зерновых, так и свеклы, картофеля, фруктов и ягод, которые раннее не давали большой продуктивности. А в Подмосковье стало возможно выращивать даже такие исконно южные культуры, как абрикосы, персики и грецкие орехи.</w:t>
      </w:r>
    </w:p>
    <w:p w:rsidR="00324DF1" w:rsidRPr="00324DF1" w:rsidRDefault="00324DF1" w:rsidP="00324DF1">
      <w:pPr>
        <w:pStyle w:val="a3"/>
      </w:pPr>
      <w:r w:rsidRPr="00324DF1">
        <w:t>Ростовская же область, по данным Шарко, заложила в стратегию развития до 2030 года в качестве превентивной меры по адаптации к изменениям климата выращивание чая и мандаринов. Виноделие, по ее данным, наоборот может переместиться в более северные широты, чтобы повышение температур не сказывалось на качестве винной продукции. Новыми регионами произрастания виноградников могут стать Алтайский, Приморский край, Воронеж, Самара и Саратов.</w:t>
      </w:r>
    </w:p>
    <w:p w:rsidR="0026289E" w:rsidRDefault="0026289E" w:rsidP="00324DF1">
      <w:pPr>
        <w:pStyle w:val="a3"/>
      </w:pPr>
    </w:p>
    <w:p w:rsidR="0075351F" w:rsidRPr="00324DF1" w:rsidRDefault="0075351F" w:rsidP="00324DF1">
      <w:pPr>
        <w:pStyle w:val="a3"/>
      </w:pPr>
      <w:r>
        <w:rPr>
          <w:color w:val="008000"/>
        </w:rPr>
        <w:t>Поле.РФ</w:t>
      </w:r>
      <w:r>
        <w:t xml:space="preserve">. - 2024. - </w:t>
      </w:r>
      <w:r>
        <w:rPr>
          <w:b/>
          <w:bCs w:val="0"/>
        </w:rPr>
        <w:t>31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"https://xn--e1alid.xn--p1ai/journal/publication/3623" </w:instrText>
      </w:r>
      <w:r>
        <w:fldChar w:fldCharType="separate"/>
      </w:r>
      <w:r>
        <w:rPr>
          <w:rStyle w:val="a4"/>
        </w:rPr>
        <w:t>https://xn--e1alid.xn--p1ai/journal/publication/3623</w:t>
      </w:r>
      <w:r>
        <w:fldChar w:fldCharType="end"/>
      </w:r>
    </w:p>
    <w:sectPr w:rsidR="0075351F" w:rsidRPr="00324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DF1"/>
    <w:rsid w:val="0026289E"/>
    <w:rsid w:val="00324DF1"/>
    <w:rsid w:val="003A319C"/>
    <w:rsid w:val="003F2ACB"/>
    <w:rsid w:val="0073435D"/>
    <w:rsid w:val="0075351F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3">
    <w:name w:val="heading 3"/>
    <w:basedOn w:val="a"/>
    <w:link w:val="30"/>
    <w:uiPriority w:val="9"/>
    <w:qFormat/>
    <w:rsid w:val="0032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32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3-from-sm">
    <w:name w:val="h3-from-sm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DF1"/>
    <w:rPr>
      <w:color w:val="0000FF"/>
      <w:u w:val="single"/>
    </w:rPr>
  </w:style>
  <w:style w:type="paragraph" w:customStyle="1" w:styleId="textsmall">
    <w:name w:val="text_small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mainfieldlead">
    <w:name w:val="publicationmainfield__lead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DF1"/>
    <w:rPr>
      <w:b/>
      <w:bCs/>
    </w:rPr>
  </w:style>
  <w:style w:type="paragraph" w:styleId="a6">
    <w:name w:val="Normal (Web)"/>
    <w:basedOn w:val="a"/>
    <w:uiPriority w:val="99"/>
    <w:semiHidden/>
    <w:unhideWhenUsed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4DF1"/>
    <w:rPr>
      <w:i/>
      <w:iCs/>
    </w:rPr>
  </w:style>
  <w:style w:type="paragraph" w:customStyle="1" w:styleId="h4">
    <w:name w:val="h4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3">
    <w:name w:val="heading 3"/>
    <w:basedOn w:val="a"/>
    <w:link w:val="30"/>
    <w:uiPriority w:val="9"/>
    <w:qFormat/>
    <w:rsid w:val="00324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30">
    <w:name w:val="Заголовок 3 Знак"/>
    <w:basedOn w:val="a0"/>
    <w:link w:val="3"/>
    <w:uiPriority w:val="9"/>
    <w:rsid w:val="00324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3-from-sm">
    <w:name w:val="h3-from-sm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4DF1"/>
    <w:rPr>
      <w:color w:val="0000FF"/>
      <w:u w:val="single"/>
    </w:rPr>
  </w:style>
  <w:style w:type="paragraph" w:customStyle="1" w:styleId="textsmall">
    <w:name w:val="text_small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blicationmainfieldlead">
    <w:name w:val="publicationmainfield__lead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24DF1"/>
    <w:rPr>
      <w:b/>
      <w:bCs/>
    </w:rPr>
  </w:style>
  <w:style w:type="paragraph" w:styleId="a6">
    <w:name w:val="Normal (Web)"/>
    <w:basedOn w:val="a"/>
    <w:uiPriority w:val="99"/>
    <w:semiHidden/>
    <w:unhideWhenUsed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24DF1"/>
    <w:rPr>
      <w:i/>
      <w:iCs/>
    </w:rPr>
  </w:style>
  <w:style w:type="paragraph" w:customStyle="1" w:styleId="h4">
    <w:name w:val="h4"/>
    <w:basedOn w:val="a"/>
    <w:rsid w:val="0032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4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4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0762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3601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30030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32353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120516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285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138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244349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112624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7030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759043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578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5454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700943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263690">
                          <w:blockQuote w:val="1"/>
                          <w:marLeft w:val="360"/>
                          <w:marRight w:val="0"/>
                          <w:marTop w:val="0"/>
                          <w:marBottom w:val="100"/>
                          <w:divBdr>
                            <w:top w:val="none" w:sz="0" w:space="0" w:color="auto"/>
                            <w:left w:val="single" w:sz="12" w:space="18" w:color="D2D6D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2131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2024-02-02T06:50:00Z</dcterms:created>
  <dcterms:modified xsi:type="dcterms:W3CDTF">2024-02-02T06:56:00Z</dcterms:modified>
</cp:coreProperties>
</file>